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87" w:rsidRDefault="00E95287" w:rsidP="00E95287">
      <w:pPr>
        <w:pStyle w:val="1"/>
        <w:ind w:firstLine="643"/>
      </w:pPr>
      <w:r>
        <w:rPr>
          <w:rFonts w:hint="eastAsia"/>
        </w:rPr>
        <w:t>附件</w:t>
      </w:r>
      <w:r>
        <w:rPr>
          <w:rFonts w:hint="eastAsia"/>
        </w:rPr>
        <w:t>1</w:t>
      </w:r>
      <w:r>
        <w:rPr>
          <w:rFonts w:hint="eastAsia"/>
        </w:rPr>
        <w:t>：</w:t>
      </w:r>
    </w:p>
    <w:p w:rsidR="00E95287" w:rsidRPr="003E470A" w:rsidRDefault="00E95287" w:rsidP="003E470A">
      <w:pPr>
        <w:pStyle w:val="1"/>
        <w:ind w:firstLine="602"/>
        <w:jc w:val="center"/>
        <w:rPr>
          <w:rFonts w:asciiTheme="minorEastAsia" w:eastAsiaTheme="minorEastAsia" w:hAnsiTheme="minorEastAsia"/>
          <w:sz w:val="30"/>
          <w:szCs w:val="30"/>
        </w:rPr>
      </w:pPr>
      <w:r w:rsidRPr="003E470A">
        <w:rPr>
          <w:rFonts w:asciiTheme="minorEastAsia" w:eastAsiaTheme="minorEastAsia" w:hAnsiTheme="minorEastAsia" w:hint="eastAsia"/>
          <w:sz w:val="30"/>
          <w:szCs w:val="30"/>
        </w:rPr>
        <w:t>贵州大学经济学院2020年博士招生考试平台“腾讯会议”</w:t>
      </w:r>
    </w:p>
    <w:p w:rsidR="00E95287" w:rsidRPr="003E470A" w:rsidRDefault="00E95287" w:rsidP="003E470A">
      <w:pPr>
        <w:pStyle w:val="1"/>
        <w:ind w:firstLine="602"/>
        <w:jc w:val="center"/>
        <w:rPr>
          <w:rFonts w:asciiTheme="minorEastAsia" w:eastAsiaTheme="minorEastAsia" w:hAnsiTheme="minorEastAsia"/>
          <w:sz w:val="30"/>
          <w:szCs w:val="30"/>
        </w:rPr>
      </w:pPr>
      <w:r w:rsidRPr="003E470A">
        <w:rPr>
          <w:rFonts w:asciiTheme="minorEastAsia" w:eastAsiaTheme="minorEastAsia" w:hAnsiTheme="minorEastAsia" w:hint="eastAsia"/>
          <w:sz w:val="30"/>
          <w:szCs w:val="30"/>
        </w:rPr>
        <w:t>操作</w:t>
      </w:r>
      <w:r w:rsidR="00DC5E9B" w:rsidRPr="003E470A">
        <w:rPr>
          <w:rFonts w:asciiTheme="minorEastAsia" w:eastAsiaTheme="minorEastAsia" w:hAnsiTheme="minorEastAsia" w:hint="eastAsia"/>
          <w:sz w:val="30"/>
          <w:szCs w:val="30"/>
        </w:rPr>
        <w:t>规程</w:t>
      </w:r>
    </w:p>
    <w:p w:rsidR="0003585E" w:rsidRPr="00E95287" w:rsidRDefault="0003585E"/>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hint="eastAsia"/>
          <w:sz w:val="28"/>
          <w:szCs w:val="28"/>
        </w:rPr>
        <w:t>贵州大学经济学院2020年博士招生考试</w:t>
      </w:r>
      <w:r w:rsidRPr="003E470A">
        <w:rPr>
          <w:rFonts w:asciiTheme="minorEastAsia" w:hAnsiTheme="minorEastAsia" w:cs="宋体" w:hint="eastAsia"/>
          <w:color w:val="000000"/>
          <w:kern w:val="0"/>
          <w:sz w:val="28"/>
          <w:szCs w:val="28"/>
        </w:rPr>
        <w:t>平台选用“腾讯会议”，请各位考生提前下载安装并熟悉软件使用。</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一、初试笔试、复试面试考生端要求</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考生须提前做好所需设备及环境准备和测试，并按规定的时间完成相关准备工作，确保网络、设备功能、考试环境等满足学院要求。</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1.网络要求：考生应提前准备稳定顺畅的联网途径，网络信号良好能满足考试要求。准备有线网络和手机网络两种网络。一般需测试网速在</w:t>
      </w:r>
      <w:r w:rsidRPr="003E470A">
        <w:rPr>
          <w:rFonts w:asciiTheme="minorEastAsia" w:hAnsiTheme="minorEastAsia" w:cs="Calibri"/>
          <w:color w:val="000000"/>
          <w:kern w:val="0"/>
          <w:sz w:val="28"/>
          <w:szCs w:val="28"/>
        </w:rPr>
        <w:t>10M</w:t>
      </w:r>
      <w:r w:rsidRPr="003E470A">
        <w:rPr>
          <w:rFonts w:asciiTheme="minorEastAsia" w:hAnsiTheme="minorEastAsia" w:cs="宋体" w:hint="eastAsia"/>
          <w:color w:val="000000"/>
          <w:kern w:val="0"/>
          <w:sz w:val="28"/>
          <w:szCs w:val="28"/>
        </w:rPr>
        <w:t>以上。</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2.考生须准备两个账号进入腾讯会议室，进入会议室须先修改两个账号“您的名称”为“姓名</w:t>
      </w:r>
      <w:r w:rsidRPr="003E470A">
        <w:rPr>
          <w:rFonts w:asciiTheme="minorEastAsia" w:hAnsiTheme="minorEastAsia" w:cs="Calibri"/>
          <w:color w:val="000000"/>
          <w:kern w:val="0"/>
          <w:sz w:val="28"/>
          <w:szCs w:val="28"/>
        </w:rPr>
        <w:t>+</w:t>
      </w:r>
      <w:r w:rsidRPr="003E470A">
        <w:rPr>
          <w:rFonts w:asciiTheme="minorEastAsia" w:hAnsiTheme="minorEastAsia" w:cs="宋体" w:hint="eastAsia"/>
          <w:color w:val="000000"/>
          <w:kern w:val="0"/>
          <w:sz w:val="28"/>
          <w:szCs w:val="28"/>
        </w:rPr>
        <w:t>主机位”、“姓名</w:t>
      </w:r>
      <w:r w:rsidRPr="003E470A">
        <w:rPr>
          <w:rFonts w:asciiTheme="minorEastAsia" w:hAnsiTheme="minorEastAsia" w:cs="Calibri"/>
          <w:color w:val="000000"/>
          <w:kern w:val="0"/>
          <w:sz w:val="28"/>
          <w:szCs w:val="28"/>
        </w:rPr>
        <w:t>+</w:t>
      </w:r>
      <w:r w:rsidRPr="003E470A">
        <w:rPr>
          <w:rFonts w:asciiTheme="minorEastAsia" w:hAnsiTheme="minorEastAsia" w:cs="宋体" w:hint="eastAsia"/>
          <w:color w:val="000000"/>
          <w:kern w:val="0"/>
          <w:sz w:val="28"/>
          <w:szCs w:val="28"/>
        </w:rPr>
        <w:t>副机位”。须将副机位的麦克风关闭。</w:t>
      </w:r>
    </w:p>
    <w:p w:rsidR="00E95287" w:rsidRPr="003E470A" w:rsidRDefault="00E95287" w:rsidP="003E470A">
      <w:pPr>
        <w:spacing w:line="500" w:lineRule="exact"/>
        <w:ind w:firstLineChars="200" w:firstLine="560"/>
        <w:rPr>
          <w:rStyle w:val="a4"/>
          <w:rFonts w:asciiTheme="minorEastAsia" w:hAnsiTheme="minorEastAsia" w:cs="仿宋"/>
          <w:b w:val="0"/>
          <w:bCs/>
          <w:color w:val="000000" w:themeColor="text1"/>
          <w:sz w:val="28"/>
          <w:szCs w:val="28"/>
        </w:rPr>
      </w:pPr>
      <w:r w:rsidRPr="003E470A">
        <w:rPr>
          <w:rFonts w:asciiTheme="minorEastAsia" w:hAnsiTheme="minorEastAsia" w:cs="宋体" w:hint="eastAsia"/>
          <w:color w:val="000000"/>
          <w:kern w:val="0"/>
          <w:sz w:val="28"/>
          <w:szCs w:val="28"/>
        </w:rPr>
        <w:t>3.设备要求：</w:t>
      </w:r>
      <w:r w:rsidRPr="003E470A">
        <w:rPr>
          <w:rFonts w:asciiTheme="minorEastAsia" w:hAnsiTheme="minorEastAsia" w:cs="仿宋" w:hint="eastAsia"/>
          <w:color w:val="000000" w:themeColor="text1"/>
          <w:sz w:val="28"/>
          <w:szCs w:val="28"/>
          <w:shd w:val="clear" w:color="auto" w:fill="FFFFFF"/>
        </w:rPr>
        <w:t>考生需要准备可以支撑“双机位”运行的硬件，即需要两部带摄像头的设备及附件，</w:t>
      </w:r>
      <w:r w:rsidRPr="003E470A">
        <w:rPr>
          <w:rFonts w:asciiTheme="minorEastAsia" w:hAnsiTheme="minorEastAsia" w:cs="仿宋" w:hint="eastAsia"/>
          <w:b/>
          <w:bCs/>
          <w:color w:val="000000" w:themeColor="text1"/>
          <w:sz w:val="28"/>
          <w:szCs w:val="28"/>
          <w:shd w:val="clear" w:color="auto" w:fill="FFFFFF"/>
        </w:rPr>
        <w:t>第一机位是一台电脑，第二机位只能为手机</w:t>
      </w:r>
      <w:r w:rsidRPr="003E470A">
        <w:rPr>
          <w:rFonts w:asciiTheme="minorEastAsia" w:hAnsiTheme="minorEastAsia" w:cs="仿宋" w:hint="eastAsia"/>
          <w:color w:val="000000" w:themeColor="text1"/>
          <w:sz w:val="28"/>
          <w:szCs w:val="28"/>
          <w:shd w:val="clear" w:color="auto" w:fill="FFFFFF"/>
        </w:rPr>
        <w:t>。一台设备（第一机位）从正面拍摄，放置在距离本人30cm处，另一台设备（第二机位）从考生侧后方45°距离本人30cm处拍摄，确保第一机位和第二机位分别从考生面前和身后完整拍摄到考生全身，考官能够从第二机位清晰看到第一机位屏幕。效果图如下：</w:t>
      </w:r>
    </w:p>
    <w:p w:rsidR="00E95287" w:rsidRPr="003E470A" w:rsidRDefault="00E95287" w:rsidP="00E95287">
      <w:pPr>
        <w:ind w:firstLineChars="200" w:firstLine="560"/>
        <w:rPr>
          <w:rStyle w:val="a4"/>
          <w:rFonts w:asciiTheme="minorEastAsia" w:hAnsiTheme="minorEastAsia" w:cs="仿宋"/>
          <w:b w:val="0"/>
          <w:bCs/>
          <w:color w:val="000000" w:themeColor="text1"/>
          <w:sz w:val="28"/>
          <w:szCs w:val="28"/>
        </w:rPr>
      </w:pPr>
      <w:r w:rsidRPr="003E470A">
        <w:rPr>
          <w:rStyle w:val="a4"/>
          <w:rFonts w:asciiTheme="minorEastAsia" w:hAnsiTheme="minorEastAsia" w:cs="仿宋" w:hint="eastAsia"/>
          <w:b w:val="0"/>
          <w:bCs/>
          <w:noProof/>
          <w:color w:val="000000" w:themeColor="text1"/>
          <w:sz w:val="28"/>
          <w:szCs w:val="28"/>
        </w:rPr>
        <w:lastRenderedPageBreak/>
        <w:drawing>
          <wp:inline distT="0" distB="0" distL="114300" distR="114300">
            <wp:extent cx="5084445" cy="1717675"/>
            <wp:effectExtent l="0" t="0" r="1905" b="15875"/>
            <wp:docPr id="5" name="图片 2" descr="B2E6E4CD5B07B4568E59280B664_6D9787DE_7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E6E4CD5B07B4568E59280B664_6D9787DE_7DDC.png"/>
                    <pic:cNvPicPr>
                      <a:picLocks noChangeAspect="1"/>
                    </pic:cNvPicPr>
                  </pic:nvPicPr>
                  <pic:blipFill>
                    <a:blip r:embed="rId6"/>
                    <a:stretch>
                      <a:fillRect/>
                    </a:stretch>
                  </pic:blipFill>
                  <pic:spPr>
                    <a:xfrm>
                      <a:off x="0" y="0"/>
                      <a:ext cx="5084445" cy="1717675"/>
                    </a:xfrm>
                    <a:prstGeom prst="rect">
                      <a:avLst/>
                    </a:prstGeom>
                  </pic:spPr>
                </pic:pic>
              </a:graphicData>
            </a:graphic>
          </wp:inline>
        </w:drawing>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注意：考试时考生正向面对主机位，主机位要求使用电脑和高清摄像头，并保证头肩部及双手出现在视频画面中，保证面部清晰可见，不佩戴口罩和耳饰，头发不可遮挡耳朵。副机位从考生侧后方拍摄，确保可清晰拍摄考生双手、桌面环境和电脑屏幕。</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4.环境要求：考生需要在独立、安静明亮的房间（严禁在培训机构）独立进行远程笔试和面试，周围环境不得对考试产生干扰。考试过程中，房间内除本考生外不能有其他人员。视频背景必须为真实环境。除笔试要求的设备和物品（如身份证、签字笔、空白草稿纸等）外，笔试场所考生座位</w:t>
      </w:r>
      <w:r w:rsidRPr="003E470A">
        <w:rPr>
          <w:rFonts w:asciiTheme="minorEastAsia" w:hAnsiTheme="minorEastAsia" w:cs="Calibri"/>
          <w:color w:val="000000"/>
          <w:kern w:val="0"/>
          <w:sz w:val="28"/>
          <w:szCs w:val="28"/>
        </w:rPr>
        <w:t>1.5</w:t>
      </w:r>
      <w:r w:rsidRPr="003E470A">
        <w:rPr>
          <w:rFonts w:asciiTheme="minorEastAsia" w:hAnsiTheme="minorEastAsia" w:cs="宋体" w:hint="eastAsia"/>
          <w:color w:val="000000"/>
          <w:kern w:val="0"/>
          <w:sz w:val="28"/>
          <w:szCs w:val="28"/>
        </w:rPr>
        <w:t>米范围内不得存放任何书刊、报纸、资料、电子设备等。</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二、笔试内容和要求</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1.笔试内容</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考试内容和要求参考《贵州大学</w:t>
      </w:r>
      <w:r w:rsidR="003E470A" w:rsidRPr="003E470A">
        <w:rPr>
          <w:rFonts w:asciiTheme="minorEastAsia" w:hAnsiTheme="minorEastAsia" w:cs="宋体" w:hint="eastAsia"/>
          <w:color w:val="000000"/>
          <w:kern w:val="0"/>
          <w:sz w:val="28"/>
          <w:szCs w:val="28"/>
        </w:rPr>
        <w:t>经济学院</w:t>
      </w:r>
      <w:r w:rsidRPr="003E470A">
        <w:rPr>
          <w:rFonts w:asciiTheme="minorEastAsia" w:hAnsiTheme="minorEastAsia" w:cs="宋体" w:hint="eastAsia"/>
          <w:color w:val="000000"/>
          <w:kern w:val="0"/>
          <w:sz w:val="28"/>
          <w:szCs w:val="28"/>
        </w:rPr>
        <w:t>2020年博士招生</w:t>
      </w:r>
      <w:r w:rsidR="0015095C">
        <w:rPr>
          <w:rFonts w:asciiTheme="minorEastAsia" w:hAnsiTheme="minorEastAsia" w:cs="宋体" w:hint="eastAsia"/>
          <w:color w:val="000000"/>
          <w:kern w:val="0"/>
          <w:sz w:val="28"/>
          <w:szCs w:val="28"/>
        </w:rPr>
        <w:t>工作</w:t>
      </w:r>
      <w:r w:rsidRPr="003E470A">
        <w:rPr>
          <w:rFonts w:asciiTheme="minorEastAsia" w:hAnsiTheme="minorEastAsia" w:cs="宋体" w:hint="eastAsia"/>
          <w:color w:val="000000"/>
          <w:kern w:val="0"/>
          <w:sz w:val="28"/>
          <w:szCs w:val="28"/>
        </w:rPr>
        <w:t>实施方案》公布的考试内容，考试时间为</w:t>
      </w:r>
      <w:r w:rsidR="00223CB9" w:rsidRPr="003E470A">
        <w:rPr>
          <w:rFonts w:asciiTheme="minorEastAsia" w:hAnsiTheme="minorEastAsia" w:cs="Calibri" w:hint="eastAsia"/>
          <w:color w:val="000000"/>
          <w:kern w:val="0"/>
          <w:sz w:val="28"/>
          <w:szCs w:val="28"/>
        </w:rPr>
        <w:t>1</w:t>
      </w:r>
      <w:r w:rsidRPr="003E470A">
        <w:rPr>
          <w:rFonts w:asciiTheme="minorEastAsia" w:hAnsiTheme="minorEastAsia" w:cs="宋体" w:hint="eastAsia"/>
          <w:color w:val="000000"/>
          <w:kern w:val="0"/>
          <w:sz w:val="28"/>
          <w:szCs w:val="28"/>
        </w:rPr>
        <w:t>小时</w:t>
      </w:r>
      <w:r w:rsidR="00223CB9" w:rsidRPr="003E470A">
        <w:rPr>
          <w:rFonts w:asciiTheme="minorEastAsia" w:hAnsiTheme="minorEastAsia" w:cs="宋体" w:hint="eastAsia"/>
          <w:color w:val="000000"/>
          <w:kern w:val="0"/>
          <w:sz w:val="28"/>
          <w:szCs w:val="28"/>
        </w:rPr>
        <w:t>30分钟</w:t>
      </w:r>
      <w:r w:rsidRPr="003E470A">
        <w:rPr>
          <w:rFonts w:asciiTheme="minorEastAsia" w:hAnsiTheme="minorEastAsia" w:cs="宋体" w:hint="eastAsia"/>
          <w:color w:val="000000"/>
          <w:kern w:val="0"/>
          <w:sz w:val="28"/>
          <w:szCs w:val="28"/>
        </w:rPr>
        <w:t>。</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2.笔试要求</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（1）笔试开始前，学院要对考生的周边环境进行检查，要求考生通过视频设备进行</w:t>
      </w:r>
      <w:r w:rsidRPr="003E470A">
        <w:rPr>
          <w:rFonts w:asciiTheme="minorEastAsia" w:hAnsiTheme="minorEastAsia" w:cs="Calibri"/>
          <w:color w:val="000000"/>
          <w:kern w:val="0"/>
          <w:sz w:val="28"/>
          <w:szCs w:val="28"/>
        </w:rPr>
        <w:t>360</w:t>
      </w:r>
      <w:r w:rsidRPr="003E470A">
        <w:rPr>
          <w:rFonts w:asciiTheme="minorEastAsia" w:hAnsiTheme="minorEastAsia" w:cs="宋体" w:hint="eastAsia"/>
          <w:color w:val="000000"/>
          <w:kern w:val="0"/>
          <w:sz w:val="28"/>
          <w:szCs w:val="28"/>
        </w:rPr>
        <w:t>度无死角检查。考生须在考试前签订《诚信考试承诺书》后方可进入笔试环节。笔试正式开始前，由笔试工作人</w:t>
      </w:r>
      <w:r w:rsidRPr="003E470A">
        <w:rPr>
          <w:rFonts w:asciiTheme="minorEastAsia" w:hAnsiTheme="minorEastAsia" w:cs="宋体" w:hint="eastAsia"/>
          <w:color w:val="000000"/>
          <w:kern w:val="0"/>
          <w:sz w:val="28"/>
          <w:szCs w:val="28"/>
        </w:rPr>
        <w:lastRenderedPageBreak/>
        <w:t>员向考生宣读笔试有关纪律要求和笔试流程，经考生确认后方可开始笔试。开考前要求考生逐页展示空白</w:t>
      </w:r>
      <w:r w:rsidR="00223CB9" w:rsidRPr="003E470A">
        <w:rPr>
          <w:rFonts w:asciiTheme="minorEastAsia" w:hAnsiTheme="minorEastAsia" w:cs="宋体" w:hint="eastAsia"/>
          <w:color w:val="000000"/>
          <w:kern w:val="0"/>
          <w:sz w:val="28"/>
          <w:szCs w:val="28"/>
        </w:rPr>
        <w:t>A4</w:t>
      </w:r>
      <w:r w:rsidRPr="003E470A">
        <w:rPr>
          <w:rFonts w:asciiTheme="minorEastAsia" w:hAnsiTheme="minorEastAsia" w:cs="宋体" w:hint="eastAsia"/>
          <w:color w:val="000000"/>
          <w:kern w:val="0"/>
          <w:sz w:val="28"/>
          <w:szCs w:val="28"/>
        </w:rPr>
        <w:t>答题纸。</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（2）我</w:t>
      </w:r>
      <w:r w:rsidR="00223CB9" w:rsidRPr="003E470A">
        <w:rPr>
          <w:rFonts w:asciiTheme="minorEastAsia" w:hAnsiTheme="minorEastAsia" w:cs="宋体" w:hint="eastAsia"/>
          <w:color w:val="000000"/>
          <w:kern w:val="0"/>
          <w:sz w:val="28"/>
          <w:szCs w:val="28"/>
        </w:rPr>
        <w:t>院</w:t>
      </w:r>
      <w:r w:rsidRPr="003E470A">
        <w:rPr>
          <w:rFonts w:asciiTheme="minorEastAsia" w:hAnsiTheme="minorEastAsia" w:cs="宋体" w:hint="eastAsia"/>
          <w:color w:val="000000"/>
          <w:kern w:val="0"/>
          <w:sz w:val="28"/>
          <w:szCs w:val="28"/>
        </w:rPr>
        <w:t>已制作</w:t>
      </w:r>
      <w:r w:rsidRPr="003E470A">
        <w:rPr>
          <w:rFonts w:asciiTheme="minorEastAsia" w:hAnsiTheme="minorEastAsia" w:cs="Calibri"/>
          <w:color w:val="000000"/>
          <w:kern w:val="0"/>
          <w:sz w:val="28"/>
          <w:szCs w:val="28"/>
        </w:rPr>
        <w:t>2020</w:t>
      </w:r>
      <w:r w:rsidRPr="003E470A">
        <w:rPr>
          <w:rFonts w:asciiTheme="minorEastAsia" w:hAnsiTheme="minorEastAsia" w:cs="宋体" w:hint="eastAsia"/>
          <w:color w:val="000000"/>
          <w:kern w:val="0"/>
          <w:sz w:val="28"/>
          <w:szCs w:val="28"/>
        </w:rPr>
        <w:t>年博士生考试笔试答题纸（电子版），请考生提前下载并打印足够数量的答题纸，笔试时在答题纸上答题区域答题。</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3）考试过程中，除笔试需要打开的软件外不允许再运行其他网页或程序，应关闭移动设备的录屏、录音、录像、自动息屏功能及音乐、闹钟等可能影响正常笔试的应用程序，保证笔试过程不受其他因素干扰或打断，不得与外界有任何音视频交互。</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（4）笔试期间考生不允许离开监控范围，不可以上厕所。如须离开监控范围则须提前交卷，如未提交答卷离开监控范围则视为缺考。</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3.笔试时允许携带的用品</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二代居民身份证、签字笔和空白答题纸和空白草稿纸若干，以及报考学院要求准备的其他考试用品。</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除允许携带的用品外，其他与考试有关的书籍、物品必须清除。</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4.笔试流程</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（1）加入会议。考生须提前半小时加入会议。</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（2）身份识别。监考员逐一核查考生身份证。</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（3）试题接收。考生按指令接收考试试题。</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（4）考生作答。考生按要求在</w:t>
      </w:r>
      <w:r w:rsidRPr="003E470A">
        <w:rPr>
          <w:rFonts w:asciiTheme="minorEastAsia" w:hAnsiTheme="minorEastAsia" w:cs="Calibri"/>
          <w:color w:val="000000"/>
          <w:kern w:val="0"/>
          <w:sz w:val="28"/>
          <w:szCs w:val="28"/>
        </w:rPr>
        <w:t>A4</w:t>
      </w:r>
      <w:r w:rsidRPr="003E470A">
        <w:rPr>
          <w:rFonts w:asciiTheme="minorEastAsia" w:hAnsiTheme="minorEastAsia" w:cs="宋体" w:hint="eastAsia"/>
          <w:color w:val="000000"/>
          <w:kern w:val="0"/>
          <w:sz w:val="28"/>
          <w:szCs w:val="28"/>
        </w:rPr>
        <w:t>答卷纸上按填写相关信息，标明页码，再进行作答。</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（5）交卷。</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lastRenderedPageBreak/>
        <w:t>①监考员下达交卷指令后，考生应立即停止作答。</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②按考生编号，对准主机位摄像头横向展示答卷，每个页面停留</w:t>
      </w:r>
      <w:r w:rsidRPr="003E470A">
        <w:rPr>
          <w:rFonts w:asciiTheme="minorEastAsia" w:hAnsiTheme="minorEastAsia" w:cs="Calibri"/>
          <w:color w:val="000000"/>
          <w:kern w:val="0"/>
          <w:sz w:val="28"/>
          <w:szCs w:val="28"/>
        </w:rPr>
        <w:t>2</w:t>
      </w:r>
      <w:r w:rsidRPr="003E470A">
        <w:rPr>
          <w:rFonts w:asciiTheme="minorEastAsia" w:hAnsiTheme="minorEastAsia" w:cs="宋体" w:hint="eastAsia"/>
          <w:color w:val="000000"/>
          <w:kern w:val="0"/>
          <w:sz w:val="28"/>
          <w:szCs w:val="28"/>
        </w:rPr>
        <w:t>秒钟，使监考老师能清晰完整地看到答卷内容。监考员确认之后，方可离开会议。</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③考生须在考试结束后十分钟内将答卷扫描，发至报考学院指定邮箱。邮件命名格式：考生编号</w:t>
      </w:r>
      <w:r w:rsidRPr="003E470A">
        <w:rPr>
          <w:rFonts w:asciiTheme="minorEastAsia" w:hAnsiTheme="minorEastAsia" w:cs="Calibri"/>
          <w:color w:val="000000"/>
          <w:kern w:val="0"/>
          <w:sz w:val="28"/>
          <w:szCs w:val="28"/>
        </w:rPr>
        <w:t>+</w:t>
      </w:r>
      <w:r w:rsidRPr="003E470A">
        <w:rPr>
          <w:rFonts w:asciiTheme="minorEastAsia" w:hAnsiTheme="minorEastAsia" w:cs="宋体" w:hint="eastAsia"/>
          <w:color w:val="000000"/>
          <w:kern w:val="0"/>
          <w:sz w:val="28"/>
          <w:szCs w:val="28"/>
        </w:rPr>
        <w:t>考生姓名</w:t>
      </w:r>
      <w:r w:rsidRPr="003E470A">
        <w:rPr>
          <w:rFonts w:asciiTheme="minorEastAsia" w:hAnsiTheme="minorEastAsia" w:cs="Calibri"/>
          <w:color w:val="000000"/>
          <w:kern w:val="0"/>
          <w:sz w:val="28"/>
          <w:szCs w:val="28"/>
        </w:rPr>
        <w:t>+</w:t>
      </w:r>
      <w:r w:rsidRPr="003E470A">
        <w:rPr>
          <w:rFonts w:asciiTheme="minorEastAsia" w:hAnsiTheme="minorEastAsia" w:cs="宋体" w:hint="eastAsia"/>
          <w:color w:val="000000"/>
          <w:kern w:val="0"/>
          <w:sz w:val="28"/>
          <w:szCs w:val="28"/>
        </w:rPr>
        <w:t>考试科目名称。考生扫描答卷和发送邮件须全程在监控下完成。</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考生可采用微信小程序“扫描全能王”或其他类似扫描软件扫描答卷。</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特别强调：</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①等待交卷过程中，考生不得调整双机位角度，不得离开视频画面范围，双手平放桌面。</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②考生未在规定时间内发送答卷的，该科目考试成绩按</w:t>
      </w:r>
      <w:r w:rsidRPr="003E470A">
        <w:rPr>
          <w:rFonts w:asciiTheme="minorEastAsia" w:hAnsiTheme="minorEastAsia" w:cs="Calibri"/>
          <w:color w:val="000000"/>
          <w:kern w:val="0"/>
          <w:sz w:val="28"/>
          <w:szCs w:val="28"/>
        </w:rPr>
        <w:t>0</w:t>
      </w:r>
      <w:r w:rsidRPr="003E470A">
        <w:rPr>
          <w:rFonts w:asciiTheme="minorEastAsia" w:hAnsiTheme="minorEastAsia" w:cs="宋体" w:hint="eastAsia"/>
          <w:color w:val="000000"/>
          <w:kern w:val="0"/>
          <w:sz w:val="28"/>
          <w:szCs w:val="28"/>
        </w:rPr>
        <w:t>分记。</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③考生发送的答卷内容与考试现场展示的答卷内容存在任何改动的，该科目考试成绩计</w:t>
      </w:r>
      <w:r w:rsidRPr="003E470A">
        <w:rPr>
          <w:rFonts w:asciiTheme="minorEastAsia" w:hAnsiTheme="minorEastAsia" w:cs="Calibri"/>
          <w:color w:val="000000"/>
          <w:kern w:val="0"/>
          <w:sz w:val="28"/>
          <w:szCs w:val="28"/>
        </w:rPr>
        <w:t>0</w:t>
      </w:r>
      <w:r w:rsidRPr="003E470A">
        <w:rPr>
          <w:rFonts w:asciiTheme="minorEastAsia" w:hAnsiTheme="minorEastAsia" w:cs="宋体" w:hint="eastAsia"/>
          <w:color w:val="000000"/>
          <w:kern w:val="0"/>
          <w:sz w:val="28"/>
          <w:szCs w:val="28"/>
        </w:rPr>
        <w:t>分。</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（七）</w:t>
      </w:r>
      <w:r w:rsidR="00223CB9" w:rsidRPr="003E470A">
        <w:rPr>
          <w:rFonts w:asciiTheme="minorEastAsia" w:hAnsiTheme="minorEastAsia" w:cs="宋体" w:hint="eastAsia"/>
          <w:color w:val="000000"/>
          <w:kern w:val="0"/>
          <w:sz w:val="28"/>
          <w:szCs w:val="28"/>
        </w:rPr>
        <w:t>复试</w:t>
      </w:r>
      <w:r w:rsidRPr="003E470A">
        <w:rPr>
          <w:rFonts w:asciiTheme="minorEastAsia" w:hAnsiTheme="minorEastAsia" w:cs="宋体" w:hint="eastAsia"/>
          <w:color w:val="000000"/>
          <w:kern w:val="0"/>
          <w:sz w:val="28"/>
          <w:szCs w:val="28"/>
        </w:rPr>
        <w:t>综合面试的组织要求</w:t>
      </w:r>
    </w:p>
    <w:p w:rsidR="00E95287" w:rsidRPr="003E470A" w:rsidRDefault="00223CB9"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考生通过腾讯会议</w:t>
      </w:r>
      <w:r w:rsidR="00E95287" w:rsidRPr="003E470A">
        <w:rPr>
          <w:rFonts w:asciiTheme="minorEastAsia" w:hAnsiTheme="minorEastAsia" w:cs="宋体" w:hint="eastAsia"/>
          <w:color w:val="000000"/>
          <w:kern w:val="0"/>
          <w:sz w:val="28"/>
          <w:szCs w:val="28"/>
        </w:rPr>
        <w:t>平台，</w:t>
      </w:r>
      <w:r w:rsidRPr="003E470A">
        <w:rPr>
          <w:rFonts w:asciiTheme="minorEastAsia" w:hAnsiTheme="minorEastAsia" w:cs="宋体" w:hint="eastAsia"/>
          <w:color w:val="000000"/>
          <w:kern w:val="0"/>
          <w:sz w:val="28"/>
          <w:szCs w:val="28"/>
        </w:rPr>
        <w:t>进行英语综合能力测试、</w:t>
      </w:r>
      <w:r w:rsidR="00E95287" w:rsidRPr="003E470A">
        <w:rPr>
          <w:rFonts w:asciiTheme="minorEastAsia" w:hAnsiTheme="minorEastAsia" w:cs="宋体" w:hint="eastAsia"/>
          <w:color w:val="000000"/>
          <w:kern w:val="0"/>
          <w:sz w:val="28"/>
          <w:szCs w:val="28"/>
        </w:rPr>
        <w:t>共享屏幕通过PPT向专家组报告个人</w:t>
      </w:r>
      <w:r w:rsidRPr="003E470A">
        <w:rPr>
          <w:rFonts w:asciiTheme="minorEastAsia" w:hAnsiTheme="minorEastAsia" w:cs="宋体" w:hint="eastAsia"/>
          <w:color w:val="000000"/>
          <w:kern w:val="0"/>
          <w:sz w:val="28"/>
          <w:szCs w:val="28"/>
        </w:rPr>
        <w:t>读博期间研究计划</w:t>
      </w:r>
      <w:r w:rsidR="00E95287" w:rsidRPr="003E470A">
        <w:rPr>
          <w:rFonts w:asciiTheme="minorEastAsia" w:hAnsiTheme="minorEastAsia" w:cs="宋体" w:hint="eastAsia"/>
          <w:color w:val="000000"/>
          <w:kern w:val="0"/>
          <w:sz w:val="28"/>
          <w:szCs w:val="28"/>
        </w:rPr>
        <w:t>，并回答专家组提问。</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（八）纪律要求</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博士生招生考试是国家研究生招生考试的一部分，考试内容属于国家秘密，禁止以任何形式对外泄露或发布考试相关内容和信息。</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lastRenderedPageBreak/>
        <w:t>《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试过程中有违规行为的考生，一经查实，即按照规定严肃处理，取消考试及录取资格。入学后3个月内，我校将按照《普通高等学校学生管理规定》对所有考生进行全面复查，复查不合格的，取消学籍；情节严重的，移交有关部门调查处理。</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考生务必谨记和遵守以下规定：</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1.除需要打开的软件，不允许再运行其它网页和软件，设备须处于免打扰状态，保证笔试和面试过程不受其它因素干扰或打断，不得与外界有任何信息交互。</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2.笔试和面试过程中考生禁止录音、录像、录屏、直播、投屏等。</w:t>
      </w:r>
    </w:p>
    <w:p w:rsidR="00E95287" w:rsidRPr="003E470A"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3.考试全程只允许考生一人在考试房间，禁止他人进出。若有违反，视同违规。</w:t>
      </w:r>
    </w:p>
    <w:p w:rsidR="00E95287" w:rsidRDefault="00E95287" w:rsidP="00E95287">
      <w:pPr>
        <w:widowControl/>
        <w:wordWrap w:val="0"/>
        <w:spacing w:line="480" w:lineRule="auto"/>
        <w:ind w:firstLine="555"/>
        <w:jc w:val="left"/>
        <w:rPr>
          <w:rFonts w:asciiTheme="minorEastAsia" w:hAnsiTheme="minorEastAsia" w:cs="宋体"/>
          <w:color w:val="000000"/>
          <w:kern w:val="0"/>
          <w:sz w:val="28"/>
          <w:szCs w:val="28"/>
        </w:rPr>
      </w:pPr>
      <w:r w:rsidRPr="003E470A">
        <w:rPr>
          <w:rFonts w:asciiTheme="minorEastAsia" w:hAnsiTheme="minorEastAsia" w:cs="宋体" w:hint="eastAsia"/>
          <w:color w:val="000000"/>
          <w:kern w:val="0"/>
          <w:sz w:val="28"/>
          <w:szCs w:val="28"/>
        </w:rPr>
        <w:t>4.考试过程中，未经考试工作人员同意不得操作双机位设备。不得佩戴耳机、智能手表、手环以及智能眼镜等。</w:t>
      </w:r>
    </w:p>
    <w:p w:rsidR="00234461" w:rsidRPr="003E470A" w:rsidRDefault="00234461" w:rsidP="00E95287">
      <w:pPr>
        <w:widowControl/>
        <w:wordWrap w:val="0"/>
        <w:spacing w:line="480" w:lineRule="auto"/>
        <w:ind w:firstLine="555"/>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5.考试过程中,如考生单机位掉线，超过十分钟，考试科目计0分。</w:t>
      </w:r>
    </w:p>
    <w:p w:rsidR="00E95287" w:rsidRDefault="00234461" w:rsidP="00E95287">
      <w:pPr>
        <w:widowControl/>
        <w:wordWrap w:val="0"/>
        <w:spacing w:line="480" w:lineRule="auto"/>
        <w:ind w:firstLine="555"/>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6</w:t>
      </w:r>
      <w:r w:rsidR="00E95287" w:rsidRPr="003E470A">
        <w:rPr>
          <w:rFonts w:asciiTheme="minorEastAsia" w:hAnsiTheme="minorEastAsia" w:cs="宋体" w:hint="eastAsia"/>
          <w:color w:val="000000"/>
          <w:kern w:val="0"/>
          <w:sz w:val="28"/>
          <w:szCs w:val="28"/>
        </w:rPr>
        <w:t>.考试过程中，如考生双机位同时掉线的，考试科目成绩计</w:t>
      </w:r>
      <w:r w:rsidR="00E95287" w:rsidRPr="003E470A">
        <w:rPr>
          <w:rFonts w:asciiTheme="minorEastAsia" w:hAnsiTheme="minorEastAsia" w:cs="Calibri"/>
          <w:color w:val="000000"/>
          <w:kern w:val="0"/>
          <w:sz w:val="28"/>
          <w:szCs w:val="28"/>
        </w:rPr>
        <w:t>0</w:t>
      </w:r>
      <w:r w:rsidR="00E95287" w:rsidRPr="003E470A">
        <w:rPr>
          <w:rFonts w:asciiTheme="minorEastAsia" w:hAnsiTheme="minorEastAsia" w:cs="宋体" w:hint="eastAsia"/>
          <w:color w:val="000000"/>
          <w:kern w:val="0"/>
          <w:sz w:val="28"/>
          <w:szCs w:val="28"/>
        </w:rPr>
        <w:t>分。</w:t>
      </w:r>
    </w:p>
    <w:p w:rsidR="00E95287" w:rsidRPr="003E470A" w:rsidRDefault="00E95287">
      <w:pPr>
        <w:rPr>
          <w:rFonts w:asciiTheme="minorEastAsia" w:hAnsiTheme="minorEastAsia"/>
        </w:rPr>
      </w:pPr>
    </w:p>
    <w:sectPr w:rsidR="00E95287" w:rsidRPr="003E470A" w:rsidSect="000358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7A2" w:rsidRDefault="006527A2" w:rsidP="00234461">
      <w:r>
        <w:separator/>
      </w:r>
    </w:p>
  </w:endnote>
  <w:endnote w:type="continuationSeparator" w:id="1">
    <w:p w:rsidR="006527A2" w:rsidRDefault="006527A2" w:rsidP="002344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7A2" w:rsidRDefault="006527A2" w:rsidP="00234461">
      <w:r>
        <w:separator/>
      </w:r>
    </w:p>
  </w:footnote>
  <w:footnote w:type="continuationSeparator" w:id="1">
    <w:p w:rsidR="006527A2" w:rsidRDefault="006527A2" w:rsidP="002344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5287"/>
    <w:rsid w:val="0003585E"/>
    <w:rsid w:val="000B593A"/>
    <w:rsid w:val="0015095C"/>
    <w:rsid w:val="00223CB9"/>
    <w:rsid w:val="00234461"/>
    <w:rsid w:val="002E7C72"/>
    <w:rsid w:val="003118D6"/>
    <w:rsid w:val="003E470A"/>
    <w:rsid w:val="005514E3"/>
    <w:rsid w:val="00577795"/>
    <w:rsid w:val="006527A2"/>
    <w:rsid w:val="00717447"/>
    <w:rsid w:val="007A781F"/>
    <w:rsid w:val="008E4375"/>
    <w:rsid w:val="00B1034D"/>
    <w:rsid w:val="00DC5E9B"/>
    <w:rsid w:val="00E95287"/>
    <w:rsid w:val="00EB3F41"/>
    <w:rsid w:val="00F012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85E"/>
    <w:pPr>
      <w:widowControl w:val="0"/>
      <w:jc w:val="both"/>
    </w:pPr>
  </w:style>
  <w:style w:type="paragraph" w:styleId="1">
    <w:name w:val="heading 1"/>
    <w:basedOn w:val="a"/>
    <w:next w:val="a"/>
    <w:link w:val="1Char"/>
    <w:qFormat/>
    <w:rsid w:val="00E95287"/>
    <w:pPr>
      <w:keepNext/>
      <w:keepLines/>
      <w:spacing w:line="576" w:lineRule="auto"/>
      <w:ind w:firstLineChars="200" w:firstLine="720"/>
      <w:jc w:val="left"/>
      <w:outlineLvl w:val="0"/>
    </w:pPr>
    <w:rPr>
      <w:rFonts w:ascii="Times New Roman" w:eastAsia="宋体" w:hAnsi="Times New Roman" w:cs="Times New Roman"/>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5287"/>
    <w:rPr>
      <w:sz w:val="18"/>
      <w:szCs w:val="18"/>
    </w:rPr>
  </w:style>
  <w:style w:type="character" w:customStyle="1" w:styleId="Char">
    <w:name w:val="批注框文本 Char"/>
    <w:basedOn w:val="a0"/>
    <w:link w:val="a3"/>
    <w:uiPriority w:val="99"/>
    <w:semiHidden/>
    <w:rsid w:val="00E95287"/>
    <w:rPr>
      <w:sz w:val="18"/>
      <w:szCs w:val="18"/>
    </w:rPr>
  </w:style>
  <w:style w:type="character" w:customStyle="1" w:styleId="1Char">
    <w:name w:val="标题 1 Char"/>
    <w:basedOn w:val="a0"/>
    <w:link w:val="1"/>
    <w:rsid w:val="00E95287"/>
    <w:rPr>
      <w:rFonts w:ascii="Times New Roman" w:eastAsia="宋体" w:hAnsi="Times New Roman" w:cs="Times New Roman"/>
      <w:b/>
      <w:kern w:val="44"/>
      <w:sz w:val="32"/>
    </w:rPr>
  </w:style>
  <w:style w:type="character" w:styleId="a4">
    <w:name w:val="Strong"/>
    <w:basedOn w:val="a0"/>
    <w:uiPriority w:val="99"/>
    <w:qFormat/>
    <w:rsid w:val="00E95287"/>
    <w:rPr>
      <w:rFonts w:cs="Times New Roman"/>
      <w:b/>
    </w:rPr>
  </w:style>
  <w:style w:type="paragraph" w:styleId="a5">
    <w:name w:val="header"/>
    <w:basedOn w:val="a"/>
    <w:link w:val="Char0"/>
    <w:uiPriority w:val="99"/>
    <w:semiHidden/>
    <w:unhideWhenUsed/>
    <w:rsid w:val="002344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34461"/>
    <w:rPr>
      <w:sz w:val="18"/>
      <w:szCs w:val="18"/>
    </w:rPr>
  </w:style>
  <w:style w:type="paragraph" w:styleId="a6">
    <w:name w:val="footer"/>
    <w:basedOn w:val="a"/>
    <w:link w:val="Char1"/>
    <w:uiPriority w:val="99"/>
    <w:semiHidden/>
    <w:unhideWhenUsed/>
    <w:rsid w:val="0023446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344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355</Words>
  <Characters>2029</Characters>
  <Application>Microsoft Office Word</Application>
  <DocSecurity>0</DocSecurity>
  <Lines>16</Lines>
  <Paragraphs>4</Paragraphs>
  <ScaleCrop>false</ScaleCrop>
  <Company>Lenovo</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6</cp:revision>
  <cp:lastPrinted>2020-06-29T09:01:00Z</cp:lastPrinted>
  <dcterms:created xsi:type="dcterms:W3CDTF">2020-06-28T05:26:00Z</dcterms:created>
  <dcterms:modified xsi:type="dcterms:W3CDTF">2020-06-29T09:02:00Z</dcterms:modified>
</cp:coreProperties>
</file>